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89" w:rsidRPr="00744389" w:rsidRDefault="0023787D" w:rsidP="0074438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Diagnostic en Anatomie et Cytologie Pathologiques</w:t>
      </w:r>
    </w:p>
    <w:p w:rsidR="00744389" w:rsidRDefault="00744389"/>
    <w:p w:rsidR="002B3A98" w:rsidRDefault="00556F11">
      <w:r>
        <w:t>Prénom et Nom de l’interne</w:t>
      </w:r>
      <w:r w:rsidR="00505257">
        <w:t xml:space="preserve"> : </w:t>
      </w:r>
    </w:p>
    <w:p w:rsidR="00556F11" w:rsidRDefault="00505257">
      <w:r>
        <w:t>Nombre de semes</w:t>
      </w:r>
      <w:r w:rsidR="00556F11">
        <w:t xml:space="preserve">tre en ACP : </w:t>
      </w:r>
    </w:p>
    <w:p w:rsidR="00556F11" w:rsidRDefault="00556F11"/>
    <w:p w:rsidR="00556F11" w:rsidRDefault="00556F11">
      <w:r>
        <w:t xml:space="preserve">Service : </w:t>
      </w:r>
    </w:p>
    <w:p w:rsidR="00556F11" w:rsidRDefault="00556F11">
      <w:r>
        <w:t xml:space="preserve">Date de l’épreuve pratique : </w:t>
      </w:r>
    </w:p>
    <w:p w:rsidR="00556F11" w:rsidRDefault="00556F11"/>
    <w:p w:rsidR="00556F11" w:rsidRDefault="00556F11">
      <w:r>
        <w:t xml:space="preserve">Type de pièce / N° du dossier : </w:t>
      </w:r>
    </w:p>
    <w:p w:rsidR="00556F11" w:rsidRDefault="00556F11"/>
    <w:p w:rsidR="00556F11" w:rsidRDefault="00556F11"/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567"/>
        <w:gridCol w:w="567"/>
        <w:gridCol w:w="567"/>
        <w:gridCol w:w="567"/>
        <w:gridCol w:w="3179"/>
      </w:tblGrid>
      <w:tr w:rsidR="00620231" w:rsidTr="005C4341">
        <w:trPr>
          <w:cantSplit/>
          <w:trHeight w:val="173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6F11" w:rsidRPr="00505257" w:rsidRDefault="00556F11" w:rsidP="000A56BD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F11" w:rsidRPr="00505257" w:rsidRDefault="00505257" w:rsidP="00B43C55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Oui</w:t>
            </w:r>
            <w:r w:rsidR="00556F11"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D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6F11"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D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56F11" w:rsidRPr="00505257">
              <w:rPr>
                <w:rFonts w:ascii="Times New Roman" w:hAnsi="Times New Roman" w:cs="Times New Roman"/>
                <w:sz w:val="22"/>
                <w:szCs w:val="22"/>
              </w:rPr>
              <w:t>Acquis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F11" w:rsidRPr="00505257" w:rsidRDefault="00556F11" w:rsidP="00B43C55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Partiel </w:t>
            </w:r>
            <w:r w:rsidR="00343D60">
              <w:rPr>
                <w:rFonts w:ascii="Times New Roman" w:hAnsi="Times New Roman" w:cs="Times New Roman"/>
                <w:sz w:val="22"/>
                <w:szCs w:val="22"/>
              </w:rPr>
              <w:t xml:space="preserve">/ en cours 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d’acquisition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F11" w:rsidRPr="00505257" w:rsidRDefault="00C062C9" w:rsidP="00B43C55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Non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56F11" w:rsidRPr="00505257" w:rsidRDefault="00556F11" w:rsidP="00B43C55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acquis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56F11" w:rsidRPr="00505257" w:rsidRDefault="00556F11" w:rsidP="00B43C55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évaluable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6F11" w:rsidRPr="00505257" w:rsidRDefault="00556F11" w:rsidP="00620231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Commentaire</w:t>
            </w:r>
          </w:p>
        </w:tc>
      </w:tr>
      <w:tr w:rsidR="00556F1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6F11" w:rsidRPr="00505257" w:rsidRDefault="00556F11" w:rsidP="0023787D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Vérification </w:t>
            </w:r>
            <w:r w:rsidR="0023787D">
              <w:rPr>
                <w:rFonts w:ascii="Times New Roman" w:hAnsi="Times New Roman" w:cs="Times New Roman"/>
                <w:sz w:val="22"/>
                <w:szCs w:val="22"/>
              </w:rPr>
              <w:t xml:space="preserve">de la 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concordance </w:t>
            </w:r>
            <w:r w:rsidR="0023787D">
              <w:rPr>
                <w:rFonts w:ascii="Times New Roman" w:hAnsi="Times New Roman" w:cs="Times New Roman"/>
                <w:sz w:val="22"/>
                <w:szCs w:val="22"/>
              </w:rPr>
              <w:t>entre l’</w:t>
            </w:r>
            <w:r w:rsidR="003E3BFB">
              <w:rPr>
                <w:rFonts w:ascii="Times New Roman" w:hAnsi="Times New Roman" w:cs="Times New Roman"/>
                <w:sz w:val="22"/>
                <w:szCs w:val="22"/>
              </w:rPr>
              <w:t xml:space="preserve">identification 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sur le</w:t>
            </w:r>
            <w:r w:rsidR="0023787D">
              <w:rPr>
                <w:rFonts w:ascii="Times New Roman" w:hAnsi="Times New Roman" w:cs="Times New Roman"/>
                <w:sz w:val="22"/>
                <w:szCs w:val="22"/>
              </w:rPr>
              <w:t>s lames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et sur la feuille de demande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11" w:rsidRDefault="00556F11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11" w:rsidRDefault="00556F11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11" w:rsidRDefault="00556F11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1" w:rsidRDefault="00556F11" w:rsidP="0062023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11" w:rsidRDefault="00556F11" w:rsidP="00620231">
            <w:pPr>
              <w:pStyle w:val="Contenudetableau"/>
              <w:jc w:val="center"/>
            </w:pPr>
          </w:p>
        </w:tc>
      </w:tr>
      <w:tr w:rsidR="00C64B40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4B40" w:rsidRDefault="00C64B40" w:rsidP="006F06E6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Vérification de la concordance sur l’identité du patient pour l’ensemble des documents associés au dossier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40" w:rsidRDefault="00C64B40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40" w:rsidRDefault="00C64B40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40" w:rsidRDefault="00C64B40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0" w:rsidRDefault="00C64B40" w:rsidP="002D1E29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40" w:rsidRDefault="00C64B40" w:rsidP="002D1E29">
            <w:pPr>
              <w:pStyle w:val="Contenudetableau"/>
              <w:jc w:val="center"/>
            </w:pPr>
          </w:p>
        </w:tc>
      </w:tr>
      <w:tr w:rsidR="001E4A19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4A19" w:rsidRDefault="001E4A19" w:rsidP="002D1E29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Compréhension de la demande (énoncé en clair de l’objectif de l’examen)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19" w:rsidRDefault="001E4A1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19" w:rsidRDefault="001E4A1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19" w:rsidRDefault="001E4A1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19" w:rsidRDefault="001E4A19" w:rsidP="002D1E29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19" w:rsidRDefault="001E4A19" w:rsidP="002D1E29">
            <w:pPr>
              <w:pStyle w:val="Contenudetableau"/>
              <w:jc w:val="center"/>
            </w:pPr>
          </w:p>
        </w:tc>
      </w:tr>
      <w:tr w:rsidR="005A2C99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Compréhension des données macroscopiques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</w:tr>
      <w:tr w:rsidR="005A2C99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Compréhension des données d’un éventuel examen extemporané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99" w:rsidRDefault="005A2C99" w:rsidP="002D1E29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99" w:rsidRDefault="005A2C99" w:rsidP="002D1E29">
            <w:pPr>
              <w:pStyle w:val="Contenudetableau"/>
              <w:jc w:val="center"/>
            </w:pPr>
          </w:p>
        </w:tc>
      </w:tr>
      <w:tr w:rsidR="003E3BFB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BFB" w:rsidRPr="00505257" w:rsidRDefault="003E3BFB" w:rsidP="009D03A8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Vérification </w:t>
            </w:r>
            <w:r w:rsidR="0023787D">
              <w:rPr>
                <w:rFonts w:ascii="Times New Roman" w:hAnsi="Times New Roman" w:cs="Times New Roman"/>
                <w:sz w:val="22"/>
                <w:szCs w:val="22"/>
              </w:rPr>
              <w:t>du nombre de lames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FB" w:rsidRDefault="003E3BFB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FB" w:rsidRDefault="003E3BFB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FB" w:rsidRDefault="003E3BFB" w:rsidP="002D1E29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Default="003E3BFB" w:rsidP="002D1E29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FB" w:rsidRDefault="003E3BFB" w:rsidP="002D1E29">
            <w:pPr>
              <w:pStyle w:val="Contenudetableau"/>
              <w:jc w:val="center"/>
            </w:pPr>
          </w:p>
        </w:tc>
      </w:tr>
      <w:tr w:rsidR="004A308D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8D" w:rsidRPr="001E4A19" w:rsidRDefault="004A308D" w:rsidP="004A308D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Analyse de toutes les lames sans oubli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</w:tr>
      <w:tr w:rsidR="002E12B0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12B0" w:rsidRPr="00505257" w:rsidRDefault="002E12B0" w:rsidP="00632D35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1922C2">
              <w:rPr>
                <w:rFonts w:ascii="Times New Roman" w:hAnsi="Times New Roman" w:cs="Times New Roman"/>
                <w:sz w:val="22"/>
                <w:szCs w:val="22"/>
              </w:rPr>
              <w:t>Evaluation de qualité technique de la préparation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0" w:rsidRDefault="002E12B0" w:rsidP="00632D35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0" w:rsidRDefault="002E12B0" w:rsidP="00632D35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0" w:rsidRDefault="002E12B0" w:rsidP="00632D35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0" w:rsidRDefault="002E12B0" w:rsidP="00632D35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0" w:rsidRDefault="002E12B0" w:rsidP="00632D35">
            <w:pPr>
              <w:pStyle w:val="Contenudetableau"/>
              <w:jc w:val="center"/>
            </w:pPr>
          </w:p>
        </w:tc>
      </w:tr>
      <w:tr w:rsidR="004A308D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8D" w:rsidRPr="001E4A19" w:rsidRDefault="004A308D" w:rsidP="004A308D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Choix pertinent du </w:t>
            </w:r>
            <w:r w:rsidR="002E12B0">
              <w:rPr>
                <w:rFonts w:ascii="Times New Roman" w:hAnsi="Times New Roman" w:cs="Times New Roman"/>
                <w:sz w:val="22"/>
                <w:szCs w:val="22"/>
              </w:rPr>
              <w:t>grossissement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pour l’analyse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D" w:rsidRDefault="004A308D" w:rsidP="0062023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Default="004A308D" w:rsidP="00620231">
            <w:pPr>
              <w:pStyle w:val="Contenudetableau"/>
              <w:jc w:val="center"/>
            </w:pPr>
          </w:p>
        </w:tc>
      </w:tr>
      <w:tr w:rsidR="00D445E8" w:rsidRPr="00D445E8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8D" w:rsidRPr="005C4341" w:rsidRDefault="00C05BFE" w:rsidP="004A308D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Identification pertinente du tissu</w:t>
            </w:r>
            <w:r w:rsidR="007E64F9" w:rsidRPr="005C4341">
              <w:rPr>
                <w:rFonts w:ascii="Times New Roman" w:hAnsi="Times New Roman" w:cs="Times New Roman"/>
                <w:sz w:val="22"/>
                <w:szCs w:val="22"/>
              </w:rPr>
              <w:t xml:space="preserve"> normal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Pr="00D445E8" w:rsidRDefault="004A308D" w:rsidP="00620231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Pr="00D445E8" w:rsidRDefault="004A308D" w:rsidP="00620231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Pr="00D445E8" w:rsidRDefault="004A308D" w:rsidP="00620231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D" w:rsidRPr="00D445E8" w:rsidRDefault="004A308D" w:rsidP="00620231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8D" w:rsidRPr="00D445E8" w:rsidRDefault="004A308D" w:rsidP="00620231">
            <w:pPr>
              <w:pStyle w:val="Contenudetableau"/>
              <w:jc w:val="center"/>
              <w:rPr>
                <w:color w:val="FF0000"/>
              </w:rPr>
            </w:pPr>
          </w:p>
        </w:tc>
      </w:tr>
      <w:tr w:rsidR="007E64F9" w:rsidRPr="007E64F9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05BFE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Identification pertinente de la zone pathologique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7E64F9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7E64F9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7E64F9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Pr="007E64F9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7E64F9" w:rsidRDefault="00C05BFE" w:rsidP="00C05BFE">
            <w:pPr>
              <w:pStyle w:val="Contenudetableau"/>
              <w:jc w:val="center"/>
            </w:pPr>
          </w:p>
        </w:tc>
      </w:tr>
      <w:tr w:rsidR="00C05BFE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05BFE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Identification des lésions élémentaires de la pathologie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</w:tr>
      <w:tr w:rsidR="00C05BFE" w:rsidTr="005C4341">
        <w:trPr>
          <w:trHeight w:val="30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05BFE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Synthèse pertinente des lésions élémentaires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</w:tr>
      <w:tr w:rsidR="00C05BFE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05BFE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Formulation explicite des hypothèses diagnostiques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</w:tr>
      <w:tr w:rsidR="00D445E8" w:rsidRPr="00D445E8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F1904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Démarche active de documentation sur le dossier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</w:tr>
      <w:tr w:rsidR="00D445E8" w:rsidRPr="00D445E8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C4341" w:rsidRDefault="00CF1904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C4341">
              <w:rPr>
                <w:rFonts w:ascii="Times New Roman" w:hAnsi="Times New Roman" w:cs="Times New Roman"/>
                <w:sz w:val="22"/>
                <w:szCs w:val="22"/>
              </w:rPr>
              <w:t>Connaissance</w:t>
            </w:r>
            <w:r w:rsidR="00C05BFE" w:rsidRPr="005C4341">
              <w:rPr>
                <w:rFonts w:ascii="Times New Roman" w:hAnsi="Times New Roman" w:cs="Times New Roman"/>
                <w:sz w:val="22"/>
                <w:szCs w:val="22"/>
              </w:rPr>
              <w:t xml:space="preserve"> des techniques complémentaires nécessaires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Pr="00D445E8" w:rsidRDefault="00C05BFE" w:rsidP="00C05BFE">
            <w:pPr>
              <w:pStyle w:val="Contenudetableau"/>
              <w:jc w:val="center"/>
              <w:rPr>
                <w:color w:val="FF0000"/>
              </w:rPr>
            </w:pPr>
          </w:p>
        </w:tc>
      </w:tr>
      <w:tr w:rsidR="00C05BFE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Interprétation pertinente des résultats des techniques complémentaires histochimiques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</w:tr>
      <w:tr w:rsidR="00C05BFE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5BFE" w:rsidRPr="00505257" w:rsidRDefault="00C05BFE" w:rsidP="00C05BFE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Interprétation pertinente des résultats des techniques immunohistochimiques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E" w:rsidRDefault="00C05BFE" w:rsidP="00C05BFE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E" w:rsidRDefault="00C05BFE" w:rsidP="00C05BFE">
            <w:pPr>
              <w:pStyle w:val="Contenudetableau"/>
              <w:jc w:val="center"/>
            </w:pPr>
          </w:p>
        </w:tc>
      </w:tr>
      <w:tr w:rsidR="005C4341" w:rsidTr="005C4341">
        <w:trPr>
          <w:trHeight w:val="178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Pr="00505257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4341" w:rsidRPr="00505257" w:rsidRDefault="005C4341" w:rsidP="005C4341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Oui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Acquis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4341" w:rsidRPr="00505257" w:rsidRDefault="005C4341" w:rsidP="005C4341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Partiel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en cours </w:t>
            </w: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 d’acquisition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4341" w:rsidRPr="00505257" w:rsidRDefault="00C062C9" w:rsidP="005C4341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 xml:space="preserve">Non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C4341" w:rsidRPr="00505257" w:rsidRDefault="005C4341" w:rsidP="005C4341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acquis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341" w:rsidRPr="00505257" w:rsidRDefault="005C4341" w:rsidP="005C4341">
            <w:pPr>
              <w:pStyle w:val="Contenudetableau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évaluable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Pr="00505257" w:rsidRDefault="005C4341" w:rsidP="005C4341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Commentaire</w:t>
            </w: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Interprétation pertinente des résultats des techniques d’hybridation in situ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Interprétation pertinente des résultats des techniques de biologie moléculaire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Préservation du matériel pour d’éventuelles analyses complémentaires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Savoir prendre l’avis de collègues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Pr="00505257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Rédaction claire, synthétique, pertinente du compte rendu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RPr="00CB5780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Pr="00CB5780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CB5780">
              <w:rPr>
                <w:rFonts w:ascii="Times New Roman" w:hAnsi="Times New Roman" w:cs="Times New Roman"/>
                <w:sz w:val="22"/>
                <w:szCs w:val="22"/>
              </w:rPr>
              <w:t>Conclusion du compte rendu précise et informative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Pr="00CB5780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Pr="00CB5780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Pr="00CB5780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Pr="00CB5780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Pr="00CB5780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Vérification de la pertinence des correspondants/médecins prescripteurs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Pr="001E4A19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Traçabilité d’un résultat communiqué oralement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Pr="001E4A19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1E4A19">
              <w:rPr>
                <w:rFonts w:ascii="Times New Roman" w:hAnsi="Times New Roman" w:cs="Times New Roman"/>
                <w:sz w:val="22"/>
                <w:szCs w:val="22"/>
              </w:rPr>
              <w:t>Maitrise du délai de réalisation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 compte rendu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Temps passé pour l’analyse adapté à sa complexité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Attribution d’un code de classification des maladies (ADICAP, autre)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Formulation d’un éventuel défaut de qualité dans la prise en charge du dossier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Vérification de la cotation attribuée au dossier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 du compte rendu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Savoir faire une demande d’avis/relecture adressée à un collègue extérieur à la structure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Rangement du dossier vers l’archivage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1" w:rsidRDefault="005C4341" w:rsidP="005C4341">
            <w:pPr>
              <w:pStyle w:val="Contenudetableau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</w:tc>
      </w:tr>
      <w:tr w:rsidR="005C4341" w:rsidTr="00343D60">
        <w:tc>
          <w:tcPr>
            <w:tcW w:w="50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18" w:space="0" w:color="auto"/>
            </w:tcBorders>
            <w:shd w:val="clear" w:color="auto" w:fill="auto"/>
          </w:tcPr>
          <w:p w:rsidR="005C4341" w:rsidRPr="00505257" w:rsidRDefault="005C4341" w:rsidP="005C4341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Appréciation générale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18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C4341" w:rsidRDefault="005C4341" w:rsidP="005C4341">
            <w:pPr>
              <w:pStyle w:val="Contenudetableau"/>
              <w:jc w:val="center"/>
            </w:pPr>
          </w:p>
          <w:p w:rsidR="005C4341" w:rsidRDefault="005C4341" w:rsidP="005C4341">
            <w:pPr>
              <w:pStyle w:val="Contenudetableau"/>
              <w:jc w:val="center"/>
            </w:pPr>
          </w:p>
          <w:p w:rsidR="005C4341" w:rsidRDefault="005C4341" w:rsidP="005C4341">
            <w:pPr>
              <w:pStyle w:val="Contenudetableau"/>
              <w:jc w:val="center"/>
            </w:pPr>
          </w:p>
          <w:p w:rsidR="005C4341" w:rsidRDefault="005C4341" w:rsidP="005C4341">
            <w:pPr>
              <w:pStyle w:val="Contenudetableau"/>
              <w:jc w:val="center"/>
            </w:pPr>
          </w:p>
        </w:tc>
      </w:tr>
    </w:tbl>
    <w:p w:rsidR="003F7DD2" w:rsidRDefault="003F7DD2"/>
    <w:p w:rsidR="003F7DD2" w:rsidRDefault="003F7DD2"/>
    <w:p w:rsidR="00505257" w:rsidRDefault="00505257"/>
    <w:p w:rsidR="00505257" w:rsidRDefault="00505257"/>
    <w:p w:rsidR="00505257" w:rsidRDefault="00620231">
      <w:r>
        <w:t xml:space="preserve">Nom, </w:t>
      </w:r>
      <w:r w:rsidR="00505257">
        <w:t>Prénom</w:t>
      </w:r>
      <w:r>
        <w:t xml:space="preserve"> et fonction de l’é</w:t>
      </w:r>
      <w:r w:rsidR="00505257">
        <w:t>valuateur</w:t>
      </w:r>
    </w:p>
    <w:p w:rsidR="001B5505" w:rsidRDefault="00505257">
      <w:r>
        <w:t>Signature</w:t>
      </w:r>
    </w:p>
    <w:p w:rsidR="001B5505" w:rsidRDefault="001B5505"/>
    <w:p w:rsidR="001B5505" w:rsidRDefault="001B5505"/>
    <w:p w:rsidR="001B5505" w:rsidRDefault="001B5505">
      <w:pPr>
        <w:suppressAutoHyphens w:val="0"/>
      </w:pPr>
      <w:r>
        <w:br w:type="page"/>
      </w:r>
    </w:p>
    <w:p w:rsidR="001B5505" w:rsidRPr="001F752E" w:rsidRDefault="001B5505">
      <w:pPr>
        <w:rPr>
          <w:b/>
        </w:rPr>
      </w:pPr>
      <w:r w:rsidRPr="001F752E">
        <w:rPr>
          <w:b/>
        </w:rPr>
        <w:lastRenderedPageBreak/>
        <w:t>Domaines d’application des compétences diagnostiques en Anatomie et Cytologie Pathologiques</w:t>
      </w:r>
    </w:p>
    <w:p w:rsidR="001B5505" w:rsidRDefault="001B5505"/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1178"/>
        <w:gridCol w:w="1559"/>
        <w:gridCol w:w="1418"/>
        <w:gridCol w:w="1417"/>
        <w:gridCol w:w="2977"/>
      </w:tblGrid>
      <w:tr w:rsidR="001B5505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Oui ou Acquis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Partiel ou</w:t>
            </w:r>
          </w:p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ou</w:t>
            </w:r>
          </w:p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Non évaluable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257">
              <w:rPr>
                <w:rFonts w:ascii="Times New Roman" w:hAnsi="Times New Roman" w:cs="Times New Roman"/>
                <w:sz w:val="22"/>
                <w:szCs w:val="22"/>
              </w:rPr>
              <w:t>Commentaire</w:t>
            </w:r>
          </w:p>
        </w:tc>
      </w:tr>
      <w:tr w:rsidR="002C4292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292" w:rsidRDefault="002C4292" w:rsidP="00DC3AC9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Cytologies de l</w:t>
            </w:r>
            <w:r w:rsidR="00DC3AC9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appareil respiratoire -diagnostics fréquents et simples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292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292" w:rsidRDefault="002C4292" w:rsidP="00DC3AC9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Cytologies de l</w:t>
            </w:r>
            <w:r w:rsidR="00DC3AC9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appareil respiratoire – diagnostics rares ou complexes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92" w:rsidRPr="00505257" w:rsidRDefault="002C4292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5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Biopsies de l’appareil respiratoire – diagnostics fréquents et simples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5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505" w:rsidRPr="00505257" w:rsidRDefault="001B5505" w:rsidP="001B5505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Biopsies de l’appareil respiratoire – diagnostics rares ou complexes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5" w:rsidTr="001B550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Pièces opératoires de l’appareil respiratoire - diagnostics fréquents et simples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5" w:rsidTr="000C3A8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505" w:rsidRDefault="001B5505" w:rsidP="000C3A83">
            <w:pPr>
              <w:pStyle w:val="Contenudetablea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Pièces opératoires de l’appareil respiratoire - diagnostics rares ou complexes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B5505" w:rsidRPr="00505257" w:rsidRDefault="001B5505" w:rsidP="000C3A83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5257" w:rsidRDefault="00505257"/>
    <w:p w:rsidR="005C4341" w:rsidRDefault="005C4341">
      <w:pPr>
        <w:suppressAutoHyphens w:val="0"/>
      </w:pPr>
      <w:r>
        <w:br w:type="page"/>
      </w:r>
    </w:p>
    <w:p w:rsidR="00541BF0" w:rsidRDefault="00541BF0">
      <w:r>
        <w:t>Tableau à dupliquer selon le plan ci-dessous</w:t>
      </w:r>
    </w:p>
    <w:p w:rsidR="00541BF0" w:rsidRDefault="00541BF0"/>
    <w:p w:rsidR="00C062C9" w:rsidRDefault="006C5DB4" w:rsidP="00C062C9">
      <w:r>
        <w:t xml:space="preserve">Cytologies/Biopsies/Pièces opératoires </w:t>
      </w:r>
    </w:p>
    <w:p w:rsidR="00D46DA4" w:rsidRDefault="00C062C9" w:rsidP="00C062C9">
      <w:pPr>
        <w:ind w:firstLine="709"/>
      </w:pPr>
      <w:r>
        <w:t>Appareil</w:t>
      </w:r>
      <w:r w:rsidR="00D46DA4">
        <w:t xml:space="preserve"> respiratoire</w:t>
      </w:r>
    </w:p>
    <w:p w:rsidR="00D46DA4" w:rsidRDefault="00C062C9" w:rsidP="006C5DB4">
      <w:pPr>
        <w:ind w:firstLine="709"/>
      </w:pPr>
      <w:r>
        <w:t>Médiastin</w:t>
      </w:r>
    </w:p>
    <w:p w:rsidR="00D46DA4" w:rsidRDefault="00C062C9" w:rsidP="006C5DB4">
      <w:pPr>
        <w:ind w:firstLine="709"/>
      </w:pPr>
      <w:r>
        <w:t>Appareil</w:t>
      </w:r>
      <w:r w:rsidR="00D46DA4">
        <w:t xml:space="preserve"> cardiovasculaire</w:t>
      </w:r>
    </w:p>
    <w:p w:rsidR="00D46DA4" w:rsidRDefault="00C062C9" w:rsidP="006C5DB4">
      <w:pPr>
        <w:ind w:firstLine="709"/>
      </w:pPr>
      <w:r>
        <w:t>Tube</w:t>
      </w:r>
      <w:r w:rsidR="006C5DB4">
        <w:t xml:space="preserve"> digestif</w:t>
      </w:r>
    </w:p>
    <w:p w:rsidR="00D46DA4" w:rsidRDefault="00C062C9" w:rsidP="006C5DB4">
      <w:pPr>
        <w:ind w:firstLine="709"/>
      </w:pPr>
      <w:r>
        <w:t>Foie</w:t>
      </w:r>
    </w:p>
    <w:p w:rsidR="00D46DA4" w:rsidRDefault="00C062C9" w:rsidP="006C5DB4">
      <w:pPr>
        <w:ind w:firstLine="709"/>
      </w:pPr>
      <w:r>
        <w:t>Pancréas</w:t>
      </w:r>
    </w:p>
    <w:p w:rsidR="00D46DA4" w:rsidRDefault="00C062C9" w:rsidP="006C5DB4">
      <w:pPr>
        <w:ind w:firstLine="709"/>
      </w:pPr>
      <w:r>
        <w:t>Gynécologie</w:t>
      </w:r>
      <w:r w:rsidR="00D46DA4">
        <w:t xml:space="preserve"> hors sénologie</w:t>
      </w:r>
    </w:p>
    <w:p w:rsidR="00D46DA4" w:rsidRDefault="00C062C9" w:rsidP="006C5DB4">
      <w:pPr>
        <w:ind w:firstLine="709"/>
      </w:pPr>
      <w:r>
        <w:t>Sénologie</w:t>
      </w:r>
    </w:p>
    <w:p w:rsidR="00D46DA4" w:rsidRDefault="00C062C9" w:rsidP="006C5DB4">
      <w:pPr>
        <w:ind w:firstLine="709"/>
      </w:pPr>
      <w:r>
        <w:t>Appareil</w:t>
      </w:r>
      <w:r w:rsidR="00D46DA4">
        <w:t xml:space="preserve"> urinaire</w:t>
      </w:r>
    </w:p>
    <w:p w:rsidR="00D46DA4" w:rsidRDefault="00C062C9" w:rsidP="006C5DB4">
      <w:pPr>
        <w:ind w:firstLine="709"/>
      </w:pPr>
      <w:r>
        <w:t>Appareil</w:t>
      </w:r>
      <w:r w:rsidR="00D46DA4">
        <w:t xml:space="preserve"> génital masculin</w:t>
      </w:r>
    </w:p>
    <w:p w:rsidR="00D46DA4" w:rsidRDefault="00C062C9" w:rsidP="006C5DB4">
      <w:pPr>
        <w:ind w:firstLine="709"/>
      </w:pPr>
      <w:r>
        <w:t>Tissus</w:t>
      </w:r>
      <w:r w:rsidR="00D46DA4">
        <w:t xml:space="preserve"> endocrines</w:t>
      </w:r>
    </w:p>
    <w:p w:rsidR="00D46DA4" w:rsidRDefault="00C062C9" w:rsidP="006C5DB4">
      <w:pPr>
        <w:ind w:firstLine="709"/>
      </w:pPr>
      <w:r>
        <w:t>H</w:t>
      </w:r>
      <w:r w:rsidR="00F72523">
        <w:t>ématopathologie</w:t>
      </w:r>
    </w:p>
    <w:p w:rsidR="00F72523" w:rsidRDefault="00C062C9" w:rsidP="006C5DB4">
      <w:pPr>
        <w:ind w:firstLine="709"/>
      </w:pPr>
      <w:r>
        <w:t>D</w:t>
      </w:r>
      <w:r w:rsidR="00F72523">
        <w:t>ermatopathologie</w:t>
      </w:r>
    </w:p>
    <w:p w:rsidR="00F72523" w:rsidRDefault="006C5DB4">
      <w:r>
        <w:t xml:space="preserve"> </w:t>
      </w:r>
      <w:r>
        <w:tab/>
      </w:r>
      <w:r w:rsidR="00C062C9">
        <w:t>Tissus</w:t>
      </w:r>
      <w:r w:rsidR="00F72523">
        <w:t xml:space="preserve"> mous</w:t>
      </w:r>
    </w:p>
    <w:p w:rsidR="00F72523" w:rsidRDefault="00C062C9" w:rsidP="006C5DB4">
      <w:pPr>
        <w:ind w:firstLine="709"/>
      </w:pPr>
      <w:r>
        <w:t>Appareil</w:t>
      </w:r>
      <w:r w:rsidR="00F72523">
        <w:t xml:space="preserve"> locomoteur</w:t>
      </w:r>
    </w:p>
    <w:p w:rsidR="00F72523" w:rsidRDefault="00F72523" w:rsidP="006C5DB4">
      <w:pPr>
        <w:ind w:firstLine="709"/>
      </w:pPr>
      <w:r>
        <w:t>ORL</w:t>
      </w:r>
      <w:r w:rsidR="006C5DB4">
        <w:t xml:space="preserve"> et cavité buccale</w:t>
      </w:r>
    </w:p>
    <w:p w:rsidR="00F72523" w:rsidRDefault="00C062C9" w:rsidP="006C5DB4">
      <w:pPr>
        <w:ind w:firstLine="709"/>
      </w:pPr>
      <w:r>
        <w:t>Œil</w:t>
      </w:r>
    </w:p>
    <w:p w:rsidR="00A46653" w:rsidRDefault="00C062C9" w:rsidP="006C5DB4">
      <w:pPr>
        <w:ind w:firstLine="709"/>
      </w:pPr>
      <w:r>
        <w:t>Pédiatrie</w:t>
      </w:r>
    </w:p>
    <w:p w:rsidR="00A46653" w:rsidRDefault="00C062C9" w:rsidP="00A46653">
      <w:pPr>
        <w:ind w:firstLine="709"/>
      </w:pPr>
      <w:r>
        <w:t>N</w:t>
      </w:r>
      <w:r w:rsidR="00A46653">
        <w:t>éphropathologie</w:t>
      </w:r>
      <w:r w:rsidR="00EB0124">
        <w:t xml:space="preserve"> (diagnostic fréquent et simple uniquement)</w:t>
      </w:r>
    </w:p>
    <w:p w:rsidR="00A46653" w:rsidRDefault="00C062C9" w:rsidP="00A46653">
      <w:pPr>
        <w:ind w:firstLine="709"/>
      </w:pPr>
      <w:r>
        <w:t>N</w:t>
      </w:r>
      <w:r w:rsidR="00A46653">
        <w:t>europathologie</w:t>
      </w:r>
      <w:r w:rsidR="00EB0124">
        <w:t xml:space="preserve"> (diagnostic fréquent et simple uniquement)</w:t>
      </w:r>
    </w:p>
    <w:p w:rsidR="00A46653" w:rsidRDefault="00A46653" w:rsidP="006C5DB4">
      <w:pPr>
        <w:ind w:firstLine="709"/>
      </w:pPr>
    </w:p>
    <w:p w:rsidR="00F72523" w:rsidRDefault="00F72523">
      <w:r>
        <w:t>Autopsies médico-scientifiques de l’enfant et de l’adulte</w:t>
      </w:r>
    </w:p>
    <w:p w:rsidR="00F72523" w:rsidRDefault="00F72523">
      <w:r>
        <w:t xml:space="preserve">Pathologie </w:t>
      </w:r>
      <w:r w:rsidR="00C062C9">
        <w:t>fœto</w:t>
      </w:r>
      <w:r>
        <w:t>placentaire</w:t>
      </w:r>
      <w:r w:rsidR="00EB0124">
        <w:t xml:space="preserve"> (diagnostic fréquent et simple uniquement)</w:t>
      </w:r>
    </w:p>
    <w:p w:rsidR="00F72523" w:rsidRDefault="00F72523"/>
    <w:p w:rsidR="00440B12" w:rsidRDefault="00440B12"/>
    <w:p w:rsidR="00440B12" w:rsidRDefault="00440B12" w:rsidP="00440B12">
      <w:pPr>
        <w:ind w:firstLine="709"/>
      </w:pPr>
    </w:p>
    <w:p w:rsidR="00F72523" w:rsidRDefault="00F72523"/>
    <w:sectPr w:rsidR="00F72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07" w:rsidRDefault="008D2907" w:rsidP="00505257">
      <w:r>
        <w:separator/>
      </w:r>
    </w:p>
  </w:endnote>
  <w:endnote w:type="continuationSeparator" w:id="0">
    <w:p w:rsidR="008D2907" w:rsidRDefault="008D2907" w:rsidP="0050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5" w:rsidRDefault="00CE37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31" w:rsidRPr="00620231" w:rsidRDefault="00620231">
    <w:pPr>
      <w:pStyle w:val="Pieddepage"/>
      <w:jc w:val="right"/>
    </w:pPr>
    <w:r w:rsidRPr="00620231">
      <w:rPr>
        <w:rFonts w:ascii="Calibri" w:hAnsi="Calibri"/>
        <w:sz w:val="20"/>
        <w:szCs w:val="20"/>
      </w:rPr>
      <w:t xml:space="preserve">Page </w:t>
    </w:r>
    <w:r w:rsidRPr="00620231">
      <w:rPr>
        <w:rFonts w:ascii="Calibri" w:hAnsi="Calibri"/>
        <w:bCs/>
        <w:sz w:val="20"/>
        <w:szCs w:val="20"/>
      </w:rPr>
      <w:fldChar w:fldCharType="begin"/>
    </w:r>
    <w:r w:rsidRPr="00620231">
      <w:rPr>
        <w:rFonts w:ascii="Calibri" w:hAnsi="Calibri"/>
        <w:bCs/>
        <w:sz w:val="20"/>
        <w:szCs w:val="20"/>
      </w:rPr>
      <w:instrText>PAGE</w:instrText>
    </w:r>
    <w:r w:rsidRPr="00620231">
      <w:rPr>
        <w:rFonts w:ascii="Calibri" w:hAnsi="Calibri"/>
        <w:bCs/>
        <w:sz w:val="20"/>
        <w:szCs w:val="20"/>
      </w:rPr>
      <w:fldChar w:fldCharType="separate"/>
    </w:r>
    <w:r w:rsidR="00C12404">
      <w:rPr>
        <w:rFonts w:ascii="Calibri" w:hAnsi="Calibri"/>
        <w:bCs/>
        <w:noProof/>
        <w:sz w:val="20"/>
        <w:szCs w:val="20"/>
      </w:rPr>
      <w:t>1</w:t>
    </w:r>
    <w:r w:rsidRPr="00620231">
      <w:rPr>
        <w:rFonts w:ascii="Calibri" w:hAnsi="Calibri"/>
        <w:bCs/>
        <w:sz w:val="20"/>
        <w:szCs w:val="20"/>
      </w:rPr>
      <w:fldChar w:fldCharType="end"/>
    </w:r>
    <w:r w:rsidRPr="00620231">
      <w:rPr>
        <w:rFonts w:ascii="Calibri" w:hAnsi="Calibri"/>
        <w:sz w:val="20"/>
        <w:szCs w:val="20"/>
      </w:rPr>
      <w:t xml:space="preserve"> sur </w:t>
    </w:r>
    <w:r w:rsidRPr="00620231">
      <w:rPr>
        <w:rFonts w:ascii="Calibri" w:hAnsi="Calibri"/>
        <w:bCs/>
        <w:sz w:val="20"/>
        <w:szCs w:val="20"/>
      </w:rPr>
      <w:fldChar w:fldCharType="begin"/>
    </w:r>
    <w:r w:rsidRPr="00620231">
      <w:rPr>
        <w:rFonts w:ascii="Calibri" w:hAnsi="Calibri"/>
        <w:bCs/>
        <w:sz w:val="20"/>
        <w:szCs w:val="20"/>
      </w:rPr>
      <w:instrText>NUMPAGES</w:instrText>
    </w:r>
    <w:r w:rsidRPr="00620231">
      <w:rPr>
        <w:rFonts w:ascii="Calibri" w:hAnsi="Calibri"/>
        <w:bCs/>
        <w:sz w:val="20"/>
        <w:szCs w:val="20"/>
      </w:rPr>
      <w:fldChar w:fldCharType="separate"/>
    </w:r>
    <w:r w:rsidR="00C12404">
      <w:rPr>
        <w:rFonts w:ascii="Calibri" w:hAnsi="Calibri"/>
        <w:bCs/>
        <w:noProof/>
        <w:sz w:val="20"/>
        <w:szCs w:val="20"/>
      </w:rPr>
      <w:t>3</w:t>
    </w:r>
    <w:r w:rsidRPr="00620231">
      <w:rPr>
        <w:rFonts w:ascii="Calibri" w:hAnsi="Calibri"/>
        <w:bCs/>
        <w:sz w:val="20"/>
        <w:szCs w:val="20"/>
      </w:rPr>
      <w:fldChar w:fldCharType="end"/>
    </w:r>
  </w:p>
  <w:p w:rsidR="00505257" w:rsidRDefault="005052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5" w:rsidRDefault="00CE37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07" w:rsidRDefault="008D2907" w:rsidP="00505257">
      <w:r>
        <w:separator/>
      </w:r>
    </w:p>
  </w:footnote>
  <w:footnote w:type="continuationSeparator" w:id="0">
    <w:p w:rsidR="008D2907" w:rsidRDefault="008D2907" w:rsidP="0050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5" w:rsidRDefault="00CE37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5" w:rsidRDefault="00CE3775" w:rsidP="00C123C4">
    <w:pPr>
      <w:pStyle w:val="En-tte"/>
      <w:jc w:val="right"/>
    </w:pPr>
    <w:r>
      <w:rPr>
        <w:noProof/>
        <w:lang w:eastAsia="fr-FR" w:bidi="ar-SA"/>
      </w:rPr>
      <w:drawing>
        <wp:inline distT="0" distB="0" distL="0" distR="0" wp14:anchorId="3DD94C55" wp14:editId="5452266E">
          <wp:extent cx="1112520" cy="43870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 CoPa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3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5" w:rsidRDefault="00CE37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2A5"/>
    <w:multiLevelType w:val="hybridMultilevel"/>
    <w:tmpl w:val="B866BE9A"/>
    <w:lvl w:ilvl="0" w:tplc="B304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EC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0D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B"/>
    <w:rsid w:val="00037435"/>
    <w:rsid w:val="000419FA"/>
    <w:rsid w:val="00055570"/>
    <w:rsid w:val="000A56BD"/>
    <w:rsid w:val="00123A45"/>
    <w:rsid w:val="00176D7C"/>
    <w:rsid w:val="001922C2"/>
    <w:rsid w:val="001B5505"/>
    <w:rsid w:val="001D42FF"/>
    <w:rsid w:val="001E4A19"/>
    <w:rsid w:val="001E6F98"/>
    <w:rsid w:val="001F752E"/>
    <w:rsid w:val="0023787D"/>
    <w:rsid w:val="00253BF9"/>
    <w:rsid w:val="002B3A98"/>
    <w:rsid w:val="002B681A"/>
    <w:rsid w:val="002C4292"/>
    <w:rsid w:val="002E12B0"/>
    <w:rsid w:val="00343D60"/>
    <w:rsid w:val="00362051"/>
    <w:rsid w:val="003C4530"/>
    <w:rsid w:val="003E3BFB"/>
    <w:rsid w:val="003F7DD2"/>
    <w:rsid w:val="00440B12"/>
    <w:rsid w:val="0047355A"/>
    <w:rsid w:val="004A308D"/>
    <w:rsid w:val="004B28B7"/>
    <w:rsid w:val="005028DE"/>
    <w:rsid w:val="00503390"/>
    <w:rsid w:val="00505257"/>
    <w:rsid w:val="00517929"/>
    <w:rsid w:val="0052000E"/>
    <w:rsid w:val="00541BF0"/>
    <w:rsid w:val="0054524E"/>
    <w:rsid w:val="00556F11"/>
    <w:rsid w:val="0057754E"/>
    <w:rsid w:val="00582F14"/>
    <w:rsid w:val="005A2C99"/>
    <w:rsid w:val="005C4341"/>
    <w:rsid w:val="00617E5D"/>
    <w:rsid w:val="00620231"/>
    <w:rsid w:val="006443B4"/>
    <w:rsid w:val="0066073C"/>
    <w:rsid w:val="00682D37"/>
    <w:rsid w:val="006A5E03"/>
    <w:rsid w:val="006C5DB4"/>
    <w:rsid w:val="006F06E6"/>
    <w:rsid w:val="00716BD1"/>
    <w:rsid w:val="00744389"/>
    <w:rsid w:val="00744FF8"/>
    <w:rsid w:val="007E64F9"/>
    <w:rsid w:val="00802B3B"/>
    <w:rsid w:val="0080702B"/>
    <w:rsid w:val="008D2907"/>
    <w:rsid w:val="009733DB"/>
    <w:rsid w:val="009803FC"/>
    <w:rsid w:val="00987CED"/>
    <w:rsid w:val="009B7CE6"/>
    <w:rsid w:val="009D03A8"/>
    <w:rsid w:val="009D5087"/>
    <w:rsid w:val="009E0155"/>
    <w:rsid w:val="00A111CB"/>
    <w:rsid w:val="00A46653"/>
    <w:rsid w:val="00A46DE2"/>
    <w:rsid w:val="00AC1FF6"/>
    <w:rsid w:val="00AD4398"/>
    <w:rsid w:val="00B001F6"/>
    <w:rsid w:val="00B43C55"/>
    <w:rsid w:val="00B8050C"/>
    <w:rsid w:val="00C05BFE"/>
    <w:rsid w:val="00C062C9"/>
    <w:rsid w:val="00C123C4"/>
    <w:rsid w:val="00C12404"/>
    <w:rsid w:val="00C172FF"/>
    <w:rsid w:val="00C6256C"/>
    <w:rsid w:val="00C64B40"/>
    <w:rsid w:val="00C86FD4"/>
    <w:rsid w:val="00CA4213"/>
    <w:rsid w:val="00CB2EAE"/>
    <w:rsid w:val="00CB5780"/>
    <w:rsid w:val="00CE3775"/>
    <w:rsid w:val="00CF1904"/>
    <w:rsid w:val="00D04A26"/>
    <w:rsid w:val="00D445E8"/>
    <w:rsid w:val="00D46DA4"/>
    <w:rsid w:val="00D6179A"/>
    <w:rsid w:val="00DC00D5"/>
    <w:rsid w:val="00DC3AC9"/>
    <w:rsid w:val="00E374E7"/>
    <w:rsid w:val="00E602B5"/>
    <w:rsid w:val="00E73C59"/>
    <w:rsid w:val="00E80476"/>
    <w:rsid w:val="00E877C2"/>
    <w:rsid w:val="00E87C50"/>
    <w:rsid w:val="00EB0124"/>
    <w:rsid w:val="00EB48E9"/>
    <w:rsid w:val="00EC7084"/>
    <w:rsid w:val="00F11C0B"/>
    <w:rsid w:val="00F376D6"/>
    <w:rsid w:val="00F66EC7"/>
    <w:rsid w:val="00F72523"/>
    <w:rsid w:val="00F82344"/>
    <w:rsid w:val="00FA76EC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052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5052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5052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5052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25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50525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1E4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A19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4A19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A19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Rvision">
    <w:name w:val="Revision"/>
    <w:hidden/>
    <w:uiPriority w:val="99"/>
    <w:semiHidden/>
    <w:rsid w:val="00C05BF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052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5052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5052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5052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25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50525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1E4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A19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4A19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A19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Rvision">
    <w:name w:val="Revision"/>
    <w:hidden/>
    <w:uiPriority w:val="99"/>
    <w:semiHidden/>
    <w:rsid w:val="00C05BF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17FA-F516-4F97-BAC7-FC2F7BCE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WENDUM Dominique</dc:creator>
  <cp:lastModifiedBy>SANDRINI Jérémy</cp:lastModifiedBy>
  <cp:revision>2</cp:revision>
  <cp:lastPrinted>2017-10-06T11:51:00Z</cp:lastPrinted>
  <dcterms:created xsi:type="dcterms:W3CDTF">2020-05-05T14:55:00Z</dcterms:created>
  <dcterms:modified xsi:type="dcterms:W3CDTF">2020-05-05T14:55:00Z</dcterms:modified>
</cp:coreProperties>
</file>